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7734C" w14:textId="77777777" w:rsidR="00AC77BE" w:rsidRPr="00DB0A25" w:rsidRDefault="00000000">
      <w:pPr>
        <w:pStyle w:val="Heading1"/>
        <w:rPr>
          <w:lang w:val="pt-PT"/>
        </w:rPr>
      </w:pPr>
      <w:r w:rsidRPr="00DB0A25">
        <w:rPr>
          <w:lang w:val="pt-PT"/>
        </w:rPr>
        <w:t>Resumo das Medidas de Resposta à Seca na Região do Algarve</w:t>
      </w:r>
    </w:p>
    <w:p w14:paraId="7FAF0D49" w14:textId="77777777" w:rsidR="00AC77BE" w:rsidRPr="00DB0A25" w:rsidRDefault="00000000">
      <w:pPr>
        <w:pStyle w:val="Heading2"/>
        <w:rPr>
          <w:lang w:val="pt-PT"/>
        </w:rPr>
      </w:pPr>
      <w:r w:rsidRPr="00DB0A25">
        <w:rPr>
          <w:lang w:val="pt-PT"/>
        </w:rPr>
        <w:t>O quê:</w:t>
      </w:r>
    </w:p>
    <w:p w14:paraId="799DB22F" w14:textId="77777777" w:rsidR="00AC77BE" w:rsidRPr="00DB0A25" w:rsidRDefault="00000000" w:rsidP="00957029">
      <w:pPr>
        <w:jc w:val="both"/>
        <w:rPr>
          <w:lang w:val="pt-PT"/>
        </w:rPr>
      </w:pPr>
      <w:r w:rsidRPr="00DB0A25">
        <w:rPr>
          <w:lang w:val="pt-PT"/>
        </w:rPr>
        <w:t>A Resolução do Conselho de Ministros n.º 26-A/2024 declara a situação de alerta devido à seca na região do Algarve, adotando um conjunto de medidas urgentes para reduzir o consumo e racionalizar a utilização dos recursos hídricos.</w:t>
      </w:r>
    </w:p>
    <w:p w14:paraId="31C9C144" w14:textId="77777777" w:rsidR="00AC77BE" w:rsidRPr="00DB0A25" w:rsidRDefault="00000000">
      <w:pPr>
        <w:pStyle w:val="Heading2"/>
        <w:rPr>
          <w:lang w:val="pt-PT"/>
        </w:rPr>
      </w:pPr>
      <w:r w:rsidRPr="00DB0A25">
        <w:rPr>
          <w:lang w:val="pt-PT"/>
        </w:rPr>
        <w:t>Porquê:</w:t>
      </w:r>
    </w:p>
    <w:p w14:paraId="240821DA" w14:textId="77777777" w:rsidR="00AC77BE" w:rsidRPr="00DB0A25" w:rsidRDefault="00000000" w:rsidP="00957029">
      <w:pPr>
        <w:jc w:val="both"/>
        <w:rPr>
          <w:lang w:val="pt-PT"/>
        </w:rPr>
      </w:pPr>
      <w:r w:rsidRPr="00DB0A25">
        <w:rPr>
          <w:lang w:val="pt-PT"/>
        </w:rPr>
        <w:t>Devido à persistência de condições de seca que afetam gravemente as reservas hídricas, estas medidas são necessárias para garantir o abastecimento de água para usos prioritários e evitar uma rutura significativa no fornecimento de água para consumo humano.</w:t>
      </w:r>
    </w:p>
    <w:p w14:paraId="67075AFF" w14:textId="77777777" w:rsidR="00AC77BE" w:rsidRPr="00DB0A25" w:rsidRDefault="00000000">
      <w:pPr>
        <w:pStyle w:val="Heading2"/>
        <w:rPr>
          <w:lang w:val="pt-PT"/>
        </w:rPr>
      </w:pPr>
      <w:r w:rsidRPr="00DB0A25">
        <w:rPr>
          <w:lang w:val="pt-PT"/>
        </w:rPr>
        <w:t>Como:</w:t>
      </w:r>
    </w:p>
    <w:p w14:paraId="203AC853" w14:textId="77777777" w:rsidR="00AC77BE" w:rsidRPr="00DB0A25" w:rsidRDefault="00000000" w:rsidP="00957029">
      <w:pPr>
        <w:jc w:val="both"/>
        <w:rPr>
          <w:lang w:val="pt-PT"/>
        </w:rPr>
      </w:pPr>
      <w:r w:rsidRPr="00DB0A25">
        <w:rPr>
          <w:lang w:val="pt-PT"/>
        </w:rPr>
        <w:t>As medidas incluem limitações no fornecimento de água para os utilizadores municipais, a criação de tarifas adicionais para excessos de consumo, a suspensão de captações de água não essenciais e a implementação de medidas de eficiência hídrica em setores críticos como o turismo e a agricultura.</w:t>
      </w:r>
    </w:p>
    <w:p w14:paraId="0A23C9E9" w14:textId="0D02F65B" w:rsidR="00AC77BE" w:rsidRPr="00957029" w:rsidRDefault="00000000">
      <w:pPr>
        <w:pStyle w:val="Heading2"/>
        <w:rPr>
          <w:lang w:val="pt-PT"/>
        </w:rPr>
      </w:pPr>
      <w:r w:rsidRPr="00957029">
        <w:rPr>
          <w:lang w:val="pt-PT"/>
        </w:rPr>
        <w:t>Multas</w:t>
      </w:r>
      <w:r w:rsidR="00957029">
        <w:rPr>
          <w:lang w:val="pt-PT"/>
        </w:rPr>
        <w:t xml:space="preserve"> e penalizações</w:t>
      </w:r>
      <w:r w:rsidRPr="00957029">
        <w:rPr>
          <w:lang w:val="pt-PT"/>
        </w:rPr>
        <w:t>:</w:t>
      </w:r>
    </w:p>
    <w:p w14:paraId="1A059423" w14:textId="77777777" w:rsidR="00AC77BE" w:rsidRPr="00DB0A25" w:rsidRDefault="00000000" w:rsidP="00957029">
      <w:pPr>
        <w:jc w:val="both"/>
        <w:rPr>
          <w:lang w:val="pt-PT"/>
        </w:rPr>
      </w:pPr>
      <w:r w:rsidRPr="00DB0A25">
        <w:rPr>
          <w:lang w:val="pt-PT"/>
        </w:rPr>
        <w:t>O incumprimento das ordens e mandatos legítimos resultará em contraordenações, com sanções estabelecidas conforme o artigo 25.º da Lei n.º 50/2006, ajustada pela última revisão legal. As multas visam garantir a adesão às medidas durante o período de vigência da resolução.</w:t>
      </w:r>
    </w:p>
    <w:p w14:paraId="35A6CB5A" w14:textId="77777777" w:rsidR="00DB0A25" w:rsidRPr="00957029" w:rsidRDefault="00DB0A25" w:rsidP="00DB0A25">
      <w:pPr>
        <w:pStyle w:val="Heading2"/>
        <w:rPr>
          <w:lang w:val="pt-PT"/>
        </w:rPr>
      </w:pPr>
      <w:r w:rsidRPr="00957029">
        <w:rPr>
          <w:lang w:val="pt-PT"/>
        </w:rPr>
        <w:t>Restrições à Lavagem de Viaturas:</w:t>
      </w:r>
    </w:p>
    <w:p w14:paraId="502ADDA0" w14:textId="77777777" w:rsidR="00957029" w:rsidRDefault="00DB0A25" w:rsidP="00DB0A25">
      <w:pPr>
        <w:rPr>
          <w:lang w:val="pt-PT"/>
        </w:rPr>
      </w:pPr>
      <w:r w:rsidRPr="00DB0A25">
        <w:rPr>
          <w:lang w:val="pt-PT"/>
        </w:rPr>
        <w:t xml:space="preserve">Conforme estipulado na Resolução do Conselho de Ministros n.º 26-A/2024, a partir de 1 de junho até 30 de setembro de 2024, é proibida a utilização de água da rede pública para lavagem de veículos. </w:t>
      </w:r>
    </w:p>
    <w:p w14:paraId="6BF0DC27" w14:textId="77777777" w:rsidR="00957029" w:rsidRPr="00957029" w:rsidRDefault="00DB0A25" w:rsidP="00DB0A25">
      <w:pPr>
        <w:rPr>
          <w:b/>
          <w:bCs/>
          <w:lang w:val="pt-PT"/>
        </w:rPr>
      </w:pPr>
      <w:r w:rsidRPr="00DB0A25">
        <w:rPr>
          <w:lang w:val="pt-PT"/>
        </w:rPr>
        <w:t xml:space="preserve">Esta medida aplica-se a carros, motociclos, quadriciclos, trotinetes, entre outros. </w:t>
      </w:r>
      <w:r w:rsidRPr="00957029">
        <w:rPr>
          <w:b/>
          <w:bCs/>
          <w:lang w:val="pt-PT"/>
        </w:rPr>
        <w:t xml:space="preserve">No entanto, a lavagem é permitida em estabelecimentos licenciados que disponham de sistemas de recirculação de água. </w:t>
      </w:r>
    </w:p>
    <w:p w14:paraId="5AD40C18" w14:textId="1785328C" w:rsidR="00DB0A25" w:rsidRPr="00DB0A25" w:rsidRDefault="00DB0A25" w:rsidP="00DB0A25">
      <w:pPr>
        <w:rPr>
          <w:lang w:val="pt-PT"/>
        </w:rPr>
      </w:pPr>
      <w:r w:rsidRPr="00DB0A25">
        <w:rPr>
          <w:lang w:val="pt-PT"/>
        </w:rPr>
        <w:t>Alternativamente, pode ser usada água não proveniente da rede pública (por exemplo, água recolhida ou reciclada) para lavagem com esponja e balde fora dos estabelecimentos comerciais. Esta restrição faz parte de um conjunto mais amplo de medidas destinadas a reduzir o consumo de água em resposta à seca severa que afeta a região do Algarve.</w:t>
      </w:r>
    </w:p>
    <w:p w14:paraId="7B6BFB5A" w14:textId="77777777" w:rsidR="00DB0A25" w:rsidRPr="00DB0A25" w:rsidRDefault="00DB0A25">
      <w:pPr>
        <w:rPr>
          <w:lang w:val="pt-PT"/>
        </w:rPr>
      </w:pPr>
    </w:p>
    <w:sectPr w:rsidR="00DB0A25" w:rsidRPr="00DB0A2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5928137">
    <w:abstractNumId w:val="8"/>
  </w:num>
  <w:num w:numId="2" w16cid:durableId="148794996">
    <w:abstractNumId w:val="6"/>
  </w:num>
  <w:num w:numId="3" w16cid:durableId="1268804540">
    <w:abstractNumId w:val="5"/>
  </w:num>
  <w:num w:numId="4" w16cid:durableId="56629070">
    <w:abstractNumId w:val="4"/>
  </w:num>
  <w:num w:numId="5" w16cid:durableId="1431850745">
    <w:abstractNumId w:val="7"/>
  </w:num>
  <w:num w:numId="6" w16cid:durableId="1430347445">
    <w:abstractNumId w:val="3"/>
  </w:num>
  <w:num w:numId="7" w16cid:durableId="1984386147">
    <w:abstractNumId w:val="2"/>
  </w:num>
  <w:num w:numId="8" w16cid:durableId="706567999">
    <w:abstractNumId w:val="1"/>
  </w:num>
  <w:num w:numId="9" w16cid:durableId="4109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55D3C"/>
    <w:rsid w:val="00957029"/>
    <w:rsid w:val="00AA1D8D"/>
    <w:rsid w:val="00AC77BE"/>
    <w:rsid w:val="00B47730"/>
    <w:rsid w:val="00B519E6"/>
    <w:rsid w:val="00CB0664"/>
    <w:rsid w:val="00D355C4"/>
    <w:rsid w:val="00DB0A2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7FAA8"/>
  <w14:defaultImageDpi w14:val="300"/>
  <w15:docId w15:val="{16DC0945-DD4C-410E-A00C-A32F7AFB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Bruno Aragão</cp:lastModifiedBy>
  <cp:revision>4</cp:revision>
  <dcterms:created xsi:type="dcterms:W3CDTF">2013-12-23T23:15:00Z</dcterms:created>
  <dcterms:modified xsi:type="dcterms:W3CDTF">2024-05-13T13:37:00Z</dcterms:modified>
  <cp:category/>
</cp:coreProperties>
</file>